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«Княжегорская СОШ»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tbl>
      <w:tblPr>
        <w:jc w:val="left"/>
        <w:tblInd w:type="dxa" w:w="-4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110"/>
        <w:gridCol w:w="3260"/>
        <w:gridCol w:w="3545"/>
      </w:tblGrid>
      <w:tr>
        <w:trPr>
          <w:cantSplit w:val="false"/>
        </w:trPr>
        <w:tc>
          <w:tcPr>
            <w:tcW w:type="dxa" w:w="31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«Рассмотрено»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Руководитель ШМО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Протокол № ___ от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2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Заместитель директора по УР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 Е.А. Колоскова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5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Директор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_____________ 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Приказ № ___ от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«_____»____________2019 г.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44"/>
          <w:szCs w:val="44"/>
        </w:rPr>
        <w:t>РАБОЧАЯ ПРОГРАММА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по учебному курсу  «Литература» 6 класс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на 2019-2020 учебный год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Учитель: Панфилова Ольга Петровна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2019-2020 учебный год</w:t>
      </w:r>
    </w:p>
    <w:p>
      <w:pPr>
        <w:pStyle w:val="style0"/>
        <w:pageBreakBefore/>
        <w:spacing w:after="280" w:before="280"/>
        <w:contextualSpacing w:val="false"/>
      </w:pPr>
      <w:r>
        <w:rPr>
          <w:rFonts w:ascii="Times New Roman" w:cs="Times New Roman" w:hAnsi="Times New Roman"/>
          <w:b/>
          <w:sz w:val="24"/>
          <w:szCs w:val="24"/>
        </w:rPr>
        <w:t>Программа содержит:</w:t>
      </w:r>
    </w:p>
    <w:p>
      <w:pPr>
        <w:pStyle w:val="style21"/>
        <w:jc w:val="both"/>
      </w:pPr>
      <w:r>
        <w:rPr>
          <w:rFonts w:ascii="Times New Roman" w:cs="Times New Roman" w:hAnsi="Times New Roman"/>
          <w:sz w:val="24"/>
          <w:szCs w:val="24"/>
        </w:rPr>
        <w:t>- содержание программы;</w:t>
      </w:r>
    </w:p>
    <w:p>
      <w:pPr>
        <w:pStyle w:val="style21"/>
        <w:jc w:val="both"/>
      </w:pPr>
      <w:r>
        <w:rPr/>
      </w:r>
    </w:p>
    <w:p>
      <w:pPr>
        <w:pStyle w:val="style21"/>
      </w:pPr>
      <w:r>
        <w:rPr>
          <w:rFonts w:ascii="Times New Roman" w:cs="Times New Roman" w:hAnsi="Times New Roman"/>
          <w:sz w:val="24"/>
          <w:szCs w:val="24"/>
        </w:rPr>
        <w:t>- планируемы результаты освоения учебного предмета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;</w:t>
      </w:r>
    </w:p>
    <w:p>
      <w:pPr>
        <w:pStyle w:val="style21"/>
        <w:jc w:val="both"/>
      </w:pPr>
      <w:r>
        <w:rPr/>
      </w:r>
    </w:p>
    <w:p>
      <w:pPr>
        <w:pStyle w:val="style23"/>
        <w:spacing w:line="200" w:lineRule="atLeast"/>
        <w:ind w:hanging="0" w:left="0" w:right="0"/>
        <w:jc w:val="both"/>
      </w:pPr>
      <w:r>
        <w:rPr/>
        <w:t>- тематическое планирование с указанием количества часов на освоение каждой темы.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  <w:t>Всего часов:  102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  <w:t>Количество часов в неделю: 3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Пояснительная записка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Рабочая программа по литературе для 6 класса составлена на основе: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 второго поколения;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примерной Программы основного общего образования по литературе и Программы по литературе к предметной линии учебников под редакцией В.Я. Коровиной для 5-9 классов общеобразовательной школы авторов В.Я. Коровиной, В.П. Журавлева, В.И. Коровина и  Н.В. Беляевой, М.: Просвещение, 2014;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учебного плана МБОУ «Княжегорская СОШ» на 2019-2020 уч.год;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календарного графика МБОУ «Княжегорская СОШ» на 2019-2020 уч.год,</w:t>
      </w:r>
    </w:p>
    <w:p>
      <w:pPr>
        <w:pStyle w:val="style21"/>
        <w:ind w:firstLine="709" w:left="0" w:right="0"/>
        <w:jc w:val="center"/>
      </w:pPr>
      <w:r>
        <w:rPr/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Содержание программы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0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Введение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Художественное произведение. Содержание и форма. Автор герой. Отношение автора к герою. Способы выражения авторской позиции.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УСТНОЕ НАРОДНОЕ ТВОРЧЕСТВО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Пословицы и поговорки. Загадки 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sz w:val="24"/>
          <w:szCs w:val="24"/>
        </w:rPr>
        <w:t>Теория литературы</w:t>
      </w:r>
      <w:r>
        <w:rPr>
          <w:rFonts w:ascii="Times New Roman" w:hAnsi="Times New Roman"/>
          <w:sz w:val="24"/>
          <w:szCs w:val="24"/>
        </w:rPr>
        <w:t>. Обрядовый фольклор (начальные пред- ставления). Малые жанры фольклора: пословицы и поговорки, загадки.</w:t>
      </w:r>
    </w:p>
    <w:p>
      <w:pPr>
        <w:pStyle w:val="style0"/>
      </w:pPr>
      <w:r>
        <w:rPr>
          <w:rFonts w:ascii="Times New Roman" w:hAnsi="Times New Roman"/>
          <w:b/>
          <w:bCs/>
          <w:sz w:val="24"/>
          <w:szCs w:val="24"/>
        </w:rPr>
        <w:t>ИЗ ДРЕВНЕРУССКОЙ ЛИТЕРАТУРЫ</w:t>
      </w:r>
    </w:p>
    <w:p>
      <w:pPr>
        <w:pStyle w:val="style0"/>
        <w:jc w:val="both"/>
      </w:pPr>
      <w:r>
        <w:rPr>
          <w:rFonts w:ascii="Times New Roman" w:hAnsi="Times New Roman"/>
          <w:b/>
          <w:i/>
          <w:sz w:val="24"/>
          <w:szCs w:val="24"/>
        </w:rPr>
        <w:t>«Повесть временных лет», «Сказание о белгородском киселе».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Русская летопись. Отражение исторических событий и вымысел, отражение народных идеалов (патриотизма, ума, находчивости).</w:t>
      </w:r>
    </w:p>
    <w:p>
      <w:pPr>
        <w:pStyle w:val="style0"/>
        <w:jc w:val="both"/>
      </w:pPr>
      <w:r>
        <w:rPr>
          <w:rFonts w:ascii="Times New Roman" w:hAnsi="Times New Roman"/>
          <w:i/>
          <w:sz w:val="24"/>
          <w:szCs w:val="24"/>
        </w:rPr>
        <w:t>Теория литературы</w:t>
      </w:r>
      <w:r>
        <w:rPr>
          <w:rFonts w:ascii="Times New Roman" w:hAnsi="Times New Roman"/>
          <w:sz w:val="24"/>
          <w:szCs w:val="24"/>
        </w:rPr>
        <w:t>. Летопись (развитие представлений).</w:t>
      </w:r>
    </w:p>
    <w:p>
      <w:pPr>
        <w:pStyle w:val="style21"/>
        <w:jc w:val="both"/>
      </w:pPr>
      <w:r>
        <w:rPr>
          <w:rFonts w:ascii="Times New Roman" w:hAnsi="Times New Roman"/>
          <w:b/>
          <w:bCs/>
          <w:sz w:val="24"/>
          <w:szCs w:val="24"/>
        </w:rPr>
        <w:t>ИЗ ЛИТЕРАТУРЫ XVIII ВЕКА</w:t>
      </w:r>
    </w:p>
    <w:p>
      <w:pPr>
        <w:pStyle w:val="style21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Русские басни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Иван Иванович Дмитриев.</w:t>
      </w:r>
      <w:r>
        <w:rPr>
          <w:rFonts w:ascii="Times New Roman" w:hAnsi="Times New Roman"/>
          <w:sz w:val="24"/>
          <w:szCs w:val="24"/>
        </w:rPr>
        <w:t xml:space="preserve"> Рассказ о баснописце. </w:t>
      </w:r>
      <w:r>
        <w:rPr>
          <w:rFonts w:ascii="Times New Roman" w:hAnsi="Times New Roman"/>
          <w:b/>
          <w:bCs/>
          <w:sz w:val="24"/>
          <w:szCs w:val="24"/>
        </w:rPr>
        <w:t>«Муха»</w:t>
      </w:r>
      <w:r>
        <w:rPr>
          <w:rFonts w:ascii="Times New Roman" w:hAnsi="Times New Roman"/>
          <w:sz w:val="24"/>
          <w:szCs w:val="24"/>
        </w:rPr>
        <w:t>. Противопоставление труда и безделья. Присвоение чужих заслуг. Смех над ленью и хвастовством.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>Особенности литературного языка XVIII столетия.</w:t>
      </w:r>
    </w:p>
    <w:p>
      <w:pPr>
        <w:pStyle w:val="style21"/>
        <w:jc w:val="both"/>
      </w:pP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Мораль в басне, аллегория (развитиепонятий).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hAnsi="Times New Roman"/>
          <w:b/>
          <w:sz w:val="24"/>
          <w:szCs w:val="24"/>
        </w:rPr>
        <w:t>ИЗ РУССКОЙ ЛИТЕРАТУРЫ XIX ВЕКА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Иван Андреевич Крылов.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писателе-баснописце. Самообразование поэта.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Басни </w:t>
      </w:r>
      <w:r>
        <w:rPr>
          <w:rFonts w:ascii="Times New Roman" w:hAnsi="Times New Roman"/>
          <w:b/>
          <w:bCs/>
          <w:sz w:val="24"/>
          <w:szCs w:val="24"/>
        </w:rPr>
        <w:t>«Листы и Корни»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«Ларчик»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«Осёл и Соловей»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>Крылов о равном участии власти и народа в достижении общественного блага. Басня     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Басня. Аллегория. Мораль (развитие представлений).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Александр Сергеевич Пушкин. </w:t>
      </w:r>
      <w:r>
        <w:rPr>
          <w:rFonts w:ascii="Times New Roman" w:hAnsi="Times New Roman"/>
          <w:sz w:val="24"/>
          <w:szCs w:val="24"/>
        </w:rPr>
        <w:t>Краткий рассказ о поэте. Лицейские годы.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«Узник».</w:t>
      </w:r>
      <w:r>
        <w:rPr>
          <w:rFonts w:ascii="Times New Roman" w:hAnsi="Times New Roman"/>
          <w:sz w:val="24"/>
          <w:szCs w:val="24"/>
        </w:rPr>
        <w:t xml:space="preserve"> Вольнолюбивые устремления поэта. Народно-поэтический колорит стихотворения.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«Зимнее утро». </w:t>
      </w:r>
      <w:r>
        <w:rPr>
          <w:rFonts w:ascii="Times New Roman" w:hAnsi="Times New Roman"/>
          <w:sz w:val="24"/>
          <w:szCs w:val="24"/>
        </w:rPr>
        <w:t>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«И. И. Пущину»</w:t>
      </w:r>
      <w:r>
        <w:rPr>
          <w:rFonts w:ascii="Times New Roman" w:hAnsi="Times New Roman"/>
          <w:sz w:val="24"/>
          <w:szCs w:val="24"/>
        </w:rPr>
        <w:t>. Светлое чувство дружбы — помощь в суровых испытаниях. Художественные особенности стихотворного послания.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«Зимняя дорога».</w:t>
      </w:r>
      <w:r>
        <w:rPr>
          <w:rFonts w:ascii="Times New Roman" w:hAnsi="Times New Roman"/>
          <w:sz w:val="24"/>
          <w:szCs w:val="24"/>
        </w:rPr>
        <w:t xml:space="preserve"> 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«Повести покойного Ивана Петровича Белкина».</w:t>
      </w:r>
      <w:r>
        <w:rPr>
          <w:rFonts w:ascii="Times New Roman" w:hAnsi="Times New Roman"/>
          <w:sz w:val="24"/>
          <w:szCs w:val="24"/>
        </w:rPr>
        <w:t xml:space="preserve"> Книга (цикл) повестей. Повествование от лица вымышленного автора как художественный приём.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 xml:space="preserve">«Барышня-крестьянка». </w:t>
      </w:r>
      <w:r>
        <w:rPr>
          <w:rFonts w:ascii="Times New Roman" w:hAnsi="Times New Roman"/>
          <w:sz w:val="24"/>
          <w:szCs w:val="24"/>
        </w:rPr>
        <w:t>Сюжет и герои повести. Приём антитезы в сюжетной организации повести. Пародирование романтических тем и мотивов. Лицо и маска. Роль случая в композиции повести. (Для внеклассного чтения.)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«Дубровский». </w:t>
      </w:r>
      <w:r>
        <w:rPr>
          <w:rFonts w:ascii="Times New Roman" w:hAnsi="Times New Roman"/>
          <w:sz w:val="24"/>
          <w:szCs w:val="24"/>
        </w:rPr>
        <w:t>Изображение русского барства. Дубровский-старший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Эпитет, метафора, композиция (развитие понятий). Стихотворное послание (начальные представления).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Михаил Юрьевич Лермонтов. </w:t>
      </w:r>
      <w:r>
        <w:rPr>
          <w:rFonts w:ascii="Times New Roman" w:hAnsi="Times New Roman"/>
          <w:sz w:val="24"/>
          <w:szCs w:val="24"/>
        </w:rPr>
        <w:t>Краткий рассказ о поэте. Ученические годы поэта.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«Тучи».</w:t>
      </w:r>
      <w:r>
        <w:rPr>
          <w:rFonts w:ascii="Times New Roman" w:hAnsi="Times New Roman"/>
          <w:sz w:val="24"/>
          <w:szCs w:val="24"/>
        </w:rPr>
        <w:t xml:space="preserve"> 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«Листок», «На севере диком...», «Утёс», «Три пальмы». </w:t>
      </w:r>
      <w:r>
        <w:rPr>
          <w:rFonts w:ascii="Times New Roman" w:hAnsi="Times New Roman"/>
          <w:sz w:val="24"/>
          <w:szCs w:val="24"/>
        </w:rPr>
        <w:t>Тема красоты, гармонии человека с миром. Особенности выражения темы одиночества в лирике Лермонтова.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Антитеза. Двусложные (ямб, хорей) и трёхсложные (дактиль, амфибрахий, анапест) размеры стиха (начальные представления). Поэтическая интонация (начальные представления).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Иван Сергеевич Тургенев.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«Бежин луг».</w:t>
      </w:r>
      <w:r>
        <w:rPr>
          <w:rFonts w:ascii="Times New Roman" w:hAnsi="Times New Roman"/>
          <w:sz w:val="24"/>
          <w:szCs w:val="24"/>
        </w:rPr>
        <w:t xml:space="preserve">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Пейзаж. Портретная характеристика персонажей (развитие представлений).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Фёдор Иванович Тютчев.</w:t>
      </w:r>
      <w:r>
        <w:rPr>
          <w:rFonts w:ascii="Times New Roman" w:hAnsi="Times New Roman"/>
          <w:sz w:val="24"/>
          <w:szCs w:val="24"/>
        </w:rPr>
        <w:t xml:space="preserve"> Рассказ о поэте.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Стихотворения </w:t>
      </w:r>
      <w:r>
        <w:rPr>
          <w:rFonts w:ascii="Times New Roman" w:hAnsi="Times New Roman"/>
          <w:b/>
          <w:bCs/>
          <w:sz w:val="24"/>
          <w:szCs w:val="24"/>
        </w:rPr>
        <w:t>«Листья», «Неохотно и несмело...»</w:t>
      </w:r>
      <w:r>
        <w:rPr>
          <w:rFonts w:ascii="Times New Roman" w:hAnsi="Times New Roman"/>
          <w:sz w:val="24"/>
          <w:szCs w:val="24"/>
        </w:rPr>
        <w:t>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«С поляны коршун поднялся...»</w:t>
      </w:r>
      <w:r>
        <w:rPr>
          <w:rFonts w:ascii="Times New Roman" w:hAnsi="Times New Roman"/>
          <w:sz w:val="24"/>
          <w:szCs w:val="24"/>
        </w:rPr>
        <w:t>. Противопоставление судебчеловека и коршуна: свободный полёт коршуна и земная обречённость человека.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Афанасий Афанасьевич Фет.</w:t>
      </w:r>
      <w:r>
        <w:rPr>
          <w:rFonts w:ascii="Times New Roman" w:hAnsi="Times New Roman"/>
          <w:sz w:val="24"/>
          <w:szCs w:val="24"/>
        </w:rPr>
        <w:t xml:space="preserve"> Рассказ о поэте.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Стихотворения </w:t>
      </w:r>
      <w:r>
        <w:rPr>
          <w:rFonts w:ascii="Times New Roman" w:hAnsi="Times New Roman"/>
          <w:b/>
          <w:bCs/>
          <w:sz w:val="24"/>
          <w:szCs w:val="24"/>
        </w:rPr>
        <w:t>«Ель рукавом мне тропинку завесила...», «Ещё майская ночь», «Учись у них — у дуба, у берёзы...».</w:t>
      </w:r>
      <w:r>
        <w:rPr>
          <w:rFonts w:ascii="Times New Roman" w:hAnsi="Times New Roman"/>
          <w:sz w:val="24"/>
          <w:szCs w:val="24"/>
        </w:rPr>
        <w:t xml:space="preserve"> Жизнеутверждающее начало в лирике Фета. Природа как воплощение прекрасного. Эстетизация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 xml:space="preserve">Теория литературы. </w:t>
      </w:r>
      <w:r>
        <w:rPr>
          <w:rFonts w:ascii="Times New Roman" w:hAnsi="Times New Roman"/>
          <w:sz w:val="24"/>
          <w:szCs w:val="24"/>
        </w:rPr>
        <w:t>Пейзажная лирика (развитие понятия). Звукопись в поэзии (развитие представлений).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Николай Алексеевич Некрасов. </w:t>
      </w:r>
      <w:r>
        <w:rPr>
          <w:rFonts w:ascii="Times New Roman" w:hAnsi="Times New Roman"/>
          <w:sz w:val="24"/>
          <w:szCs w:val="24"/>
        </w:rPr>
        <w:t>Краткий рассказ о жизни поэта.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«Железная дорога».</w:t>
      </w:r>
      <w:r>
        <w:rPr>
          <w:rFonts w:ascii="Times New Roman" w:hAnsi="Times New Roman"/>
          <w:sz w:val="24"/>
          <w:szCs w:val="24"/>
        </w:rPr>
        <w:t xml:space="preserve">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Стихотворные размеры (закреп ление понятия). Диалог. Строфа (начальные представления).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Николай Семёнович Лесков.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«Левша». </w:t>
      </w:r>
      <w:r>
        <w:rPr>
          <w:rFonts w:ascii="Times New Roman" w:hAnsi="Times New Roman"/>
          <w:sz w:val="24"/>
          <w:szCs w:val="24"/>
        </w:rPr>
        <w:t>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этимологией. Сказовая форма повествования.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Сказ как форма повествования (начальные представления). Ирония (начальные представления).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Антон Павлович Чехов.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«Толстый и тонкий».</w:t>
      </w:r>
      <w:r>
        <w:rPr>
          <w:rFonts w:ascii="Times New Roman" w:hAnsi="Times New Roman"/>
          <w:sz w:val="24"/>
          <w:szCs w:val="24"/>
        </w:rPr>
        <w:t xml:space="preserve"> Речь героев как источник юмора. Юмористическая ситуация. Разоблачение лицемерия. Роль художественной детали.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Комическое. Юмор. Комическая ситуация (развитие понятий).</w:t>
      </w:r>
    </w:p>
    <w:p>
      <w:pPr>
        <w:pStyle w:val="style21"/>
        <w:jc w:val="both"/>
      </w:pPr>
      <w:r>
        <w:rPr>
          <w:rFonts w:ascii="Times New Roman" w:hAnsi="Times New Roman"/>
          <w:b/>
          <w:bCs/>
          <w:sz w:val="24"/>
          <w:szCs w:val="24"/>
        </w:rPr>
        <w:t>Родная природа в стихотворениях русских поэтов XIX века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Я. Полонский. «По горам две хмурых тучи...», «Посмотри, какая мгла...»; Е. Баратынский. «Весна, весна! Как воздух чист...», «Чудный град...»; А. Толстой. «Где гнутся над омутом лозы...».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</w:t>
      </w:r>
      <w:r>
        <w:rPr>
          <w:rFonts w:ascii="Times New Roman" w:hAnsi="Times New Roman"/>
          <w:sz w:val="24"/>
          <w:szCs w:val="24"/>
        </w:rPr>
        <w:t>. Лирика как род литературы. Пейзажная лирика как жанр (развитие представлений).</w:t>
      </w:r>
    </w:p>
    <w:p>
      <w:pPr>
        <w:pStyle w:val="style21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hAnsi="Times New Roman"/>
          <w:b/>
          <w:bCs/>
          <w:sz w:val="24"/>
          <w:szCs w:val="24"/>
        </w:rPr>
        <w:t>ИЗ РУССКОЙ ЛИТЕРАТУРЫ XX ВЕКА</w:t>
      </w:r>
    </w:p>
    <w:p>
      <w:pPr>
        <w:pStyle w:val="style21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Александр Иванович Куприн. </w:t>
      </w:r>
      <w:r>
        <w:rPr>
          <w:rFonts w:ascii="Times New Roman" w:hAnsi="Times New Roman"/>
          <w:sz w:val="24"/>
          <w:szCs w:val="24"/>
        </w:rPr>
        <w:t xml:space="preserve">Рассказ </w:t>
      </w:r>
      <w:r>
        <w:rPr>
          <w:rFonts w:ascii="Times New Roman" w:hAnsi="Times New Roman"/>
          <w:b/>
          <w:bCs/>
          <w:sz w:val="24"/>
          <w:szCs w:val="24"/>
        </w:rPr>
        <w:t xml:space="preserve">«Чудесный доктор». </w:t>
      </w:r>
      <w:r>
        <w:rPr>
          <w:rFonts w:ascii="Times New Roman" w:hAnsi="Times New Roman"/>
          <w:sz w:val="24"/>
          <w:szCs w:val="24"/>
        </w:rPr>
        <w:t>Реальная основа содержания рассказа. Образ главного героя. Тема служения людям.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Рождественский рассказ (начальные  представления).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Андрей Платонович Платонов.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«Неизвестный цветок».</w:t>
      </w:r>
      <w:r>
        <w:rPr>
          <w:rFonts w:ascii="Times New Roman" w:hAnsi="Times New Roman"/>
          <w:sz w:val="24"/>
          <w:szCs w:val="24"/>
        </w:rPr>
        <w:t xml:space="preserve"> Прекрасное вокруг нас. «Ни на кого не похожие» герои А. Платонова.</w:t>
      </w:r>
    </w:p>
    <w:p>
      <w:pPr>
        <w:pStyle w:val="style21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Символическое содержание пейзажных образов (начальные представления).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Александр Степанович Грин.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«Алые паруса».</w:t>
      </w:r>
      <w:r>
        <w:rPr>
          <w:rFonts w:ascii="Times New Roman" w:hAnsi="Times New Roman"/>
          <w:sz w:val="24"/>
          <w:szCs w:val="24"/>
        </w:rPr>
        <w:t xml:space="preserve"> Жестокая реальность и романтическая мечта в повести. Душевная чистота главных героев. Отношение автора к героям.</w:t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>Произведения о Великой Отечественной войне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К. М. Симонов. «Ты помнишь, Алёша, дороги Смоленщи-</w:t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>ны...»; Д. С. Самойлов. «Сороковые».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Виктор Петрович Астафьев.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 (детство, юность, начало творческого пути).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«Конь с розовой гривой»</w:t>
      </w:r>
      <w:r>
        <w:rPr>
          <w:rFonts w:ascii="Times New Roman" w:hAnsi="Times New Roman"/>
          <w:sz w:val="24"/>
          <w:szCs w:val="24"/>
        </w:rPr>
        <w:t>. 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Теория литературы. Речевая характеристика героя (развитие представлений). Герой-повествователь (начальные представления).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Валентин Григорьевич Распутин. </w:t>
      </w:r>
      <w:r>
        <w:rPr>
          <w:rFonts w:ascii="Times New Roman" w:hAnsi="Times New Roman"/>
          <w:sz w:val="24"/>
          <w:szCs w:val="24"/>
        </w:rPr>
        <w:t>Краткий рассказ о писателе (детство, юность, начало творческого пути).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«Уроки французского».</w:t>
      </w:r>
      <w:r>
        <w:rPr>
          <w:rFonts w:ascii="Times New Roman" w:hAnsi="Times New Roman"/>
          <w:sz w:val="24"/>
          <w:szCs w:val="24"/>
        </w:rPr>
        <w:t xml:space="preserve">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её роль в жизни мальчика. Нравственная про-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>блематика произведения.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 xml:space="preserve">Теория литературы. </w:t>
      </w:r>
      <w:r>
        <w:rPr>
          <w:rFonts w:ascii="Times New Roman" w:hAnsi="Times New Roman"/>
          <w:sz w:val="24"/>
          <w:szCs w:val="24"/>
        </w:rPr>
        <w:t>Рассказ, сюжет (развитие понятий). Герой-повествователь (развитие понятия).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Николай Михайлович Рубцов.</w:t>
      </w:r>
      <w:r>
        <w:rPr>
          <w:rFonts w:ascii="Times New Roman" w:hAnsi="Times New Roman"/>
          <w:sz w:val="24"/>
          <w:szCs w:val="24"/>
        </w:rPr>
        <w:t xml:space="preserve"> Краткий рассказ о поэте.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«Звезда полей», «Листья осенние», «В горнице». </w:t>
      </w:r>
      <w:r>
        <w:rPr>
          <w:rFonts w:ascii="Times New Roman" w:hAnsi="Times New Roman"/>
          <w:sz w:val="24"/>
          <w:szCs w:val="24"/>
        </w:rPr>
        <w:t>Тема родины в поэзии Рубцова. Человек и природа в «тихой» лирике Рубцова. Отличительные черты характера лирического героя.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Фазиль Искандер.</w:t>
      </w:r>
      <w:r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«Тринадцатый подвиг Геракла».</w:t>
      </w:r>
      <w:r>
        <w:rPr>
          <w:rFonts w:ascii="Times New Roman" w:hAnsi="Times New Roman"/>
          <w:sz w:val="24"/>
          <w:szCs w:val="24"/>
        </w:rPr>
        <w:t xml:space="preserve"> Влияние учителя на формирование детского характера. Чувство юмора как одно из ценных качеств человека.</w:t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>Родная природа в русской поэзии XX века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>А. Блок. «Летний вечер», «О, как безумно за окном...»; С. Есенин. «Мелколесье. Степь и дали...», «Пороша»; А. Ахматова. «Перед весной бывают дни такие...».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Лирический герой (развитие представлений).</w:t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>Писатели улыбаются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Василий Макарович Шукшин. </w:t>
      </w:r>
      <w:r>
        <w:rPr>
          <w:rFonts w:ascii="Times New Roman" w:hAnsi="Times New Roman"/>
          <w:sz w:val="24"/>
          <w:szCs w:val="24"/>
        </w:rPr>
        <w:t>Слово о писателе.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Рассказы </w:t>
      </w:r>
      <w:r>
        <w:rPr>
          <w:rFonts w:ascii="Times New Roman" w:hAnsi="Times New Roman"/>
          <w:b/>
          <w:bCs/>
          <w:sz w:val="24"/>
          <w:szCs w:val="24"/>
        </w:rPr>
        <w:t>«Чудик»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b/>
          <w:bCs/>
          <w:sz w:val="24"/>
          <w:szCs w:val="24"/>
        </w:rPr>
        <w:t>«Критики».</w:t>
      </w:r>
      <w:r>
        <w:rPr>
          <w:rFonts w:ascii="Times New Roman" w:hAnsi="Times New Roman"/>
          <w:sz w:val="24"/>
          <w:szCs w:val="24"/>
        </w:rPr>
        <w:t xml:space="preserve"> Особенности шукшинских героев-«чудиков», правдоискателей, праведников. Человеческая открытость миру как синоним незащищённости. Образ «странного» героя в литературе.</w:t>
      </w:r>
    </w:p>
    <w:p>
      <w:pPr>
        <w:pStyle w:val="style21"/>
      </w:pPr>
      <w:r>
        <w:rPr/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>ИЗ ЛИТЕРАТУРЫ НАРОДОВ РОССИИ</w:t>
      </w:r>
    </w:p>
    <w:p>
      <w:pPr>
        <w:pStyle w:val="style21"/>
      </w:pPr>
      <w:r>
        <w:rPr/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Габдулла Тукай. </w:t>
      </w:r>
      <w:r>
        <w:rPr>
          <w:rFonts w:ascii="Times New Roman" w:hAnsi="Times New Roman"/>
          <w:sz w:val="24"/>
          <w:szCs w:val="24"/>
        </w:rPr>
        <w:t>Слово о татарском поэте.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Стихотворения </w:t>
      </w:r>
      <w:r>
        <w:rPr>
          <w:rFonts w:ascii="Times New Roman" w:hAnsi="Times New Roman"/>
          <w:b/>
          <w:bCs/>
          <w:sz w:val="24"/>
          <w:szCs w:val="24"/>
        </w:rPr>
        <w:t xml:space="preserve">«Родная деревня», «Книга». </w:t>
      </w:r>
      <w:r>
        <w:rPr>
          <w:rFonts w:ascii="Times New Roman" w:hAnsi="Times New Roman"/>
          <w:sz w:val="24"/>
          <w:szCs w:val="24"/>
        </w:rPr>
        <w:t>Любовь к своей малой родине и к своему родному краю, верность обычаям, своей семье, традициям своего народа. Книга в жизни человека. Книга —«отрада из отрад», «путеводная звезда», «бесстрашное сердце», «ра-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>достная душа».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Кайсын Кулиев.</w:t>
      </w:r>
      <w:r>
        <w:rPr>
          <w:rFonts w:ascii="Times New Roman" w:hAnsi="Times New Roman"/>
          <w:sz w:val="24"/>
          <w:szCs w:val="24"/>
        </w:rPr>
        <w:t xml:space="preserve"> Слово о балкарском поэте.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«Когда на меня навалилась беда...», «Каким бы малым ни был мой народ...».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Родина как источник сил для преодоления любых испытаний и ударов судьбы. Основные поэтические образы, символизирующие ро- дину в стихотворении поэта. Тема бессмертия народа, нации до тепор, пока живы его язык, поэзия, обычаи. Поэт — вечный должник своего народа.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Общечеловеческое и национальное в литературе разных народов.</w:t>
      </w:r>
    </w:p>
    <w:p>
      <w:pPr>
        <w:pStyle w:val="style21"/>
      </w:pPr>
      <w:r>
        <w:rPr/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>ИЗ ЗАРУБЕЖНОЙ ЛИТЕРАТУРЫ</w:t>
      </w:r>
    </w:p>
    <w:p>
      <w:pPr>
        <w:pStyle w:val="style21"/>
      </w:pPr>
      <w:r>
        <w:rPr/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Мифы народов мира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Мифы Древней Греции.</w:t>
      </w:r>
      <w:r>
        <w:rPr>
          <w:rFonts w:ascii="Times New Roman" w:hAnsi="Times New Roman"/>
          <w:sz w:val="24"/>
          <w:szCs w:val="24"/>
        </w:rPr>
        <w:t xml:space="preserve"> Подвиги Геракла (в переложении Н. А. Куна): </w:t>
      </w:r>
      <w:r>
        <w:rPr>
          <w:rFonts w:ascii="Times New Roman" w:hAnsi="Times New Roman"/>
          <w:b/>
          <w:bCs/>
          <w:sz w:val="24"/>
          <w:szCs w:val="24"/>
        </w:rPr>
        <w:t>«Скотный двор царя Авгия», «Яблоки Гесперид».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Геродот. «Легенда об Арионе».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Миф. Отличие мифа от сказки.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Гомер.</w:t>
      </w:r>
      <w:r>
        <w:rPr>
          <w:rFonts w:ascii="Times New Roman" w:hAnsi="Times New Roman"/>
          <w:sz w:val="24"/>
          <w:szCs w:val="24"/>
        </w:rPr>
        <w:t xml:space="preserve"> Краткий рассказ о Гомере. «Илиада», «Одиссея» как эпические поэмы. Изображение героев и героические подвиги в «Илиаде». Описание щита Ахиллеса: сцены вой 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Полифем. «Одиссея» — песня о героических подвигах, мужественных героях.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Понятие о героическом эпосе (началь-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>ные представления).</w:t>
      </w:r>
    </w:p>
    <w:p>
      <w:pPr>
        <w:pStyle w:val="style21"/>
      </w:pPr>
      <w:r>
        <w:rPr/>
      </w:r>
    </w:p>
    <w:p>
      <w:pPr>
        <w:pStyle w:val="style21"/>
      </w:pPr>
      <w:r>
        <w:rPr>
          <w:rFonts w:ascii="Times New Roman" w:hAnsi="Times New Roman"/>
          <w:b/>
          <w:bCs/>
          <w:sz w:val="24"/>
          <w:szCs w:val="24"/>
        </w:rPr>
        <w:t>ПРОИЗВЕДЕНИЯ ЗАРУБЕЖНЫХ ПИСАТЕЛЕЙ</w:t>
      </w:r>
    </w:p>
    <w:p>
      <w:pPr>
        <w:pStyle w:val="style21"/>
      </w:pPr>
      <w:r>
        <w:rPr/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Мигель де Сервантес Сааведра.</w:t>
      </w:r>
      <w:r>
        <w:rPr>
          <w:rFonts w:ascii="Times New Roman" w:hAnsi="Times New Roman"/>
          <w:sz w:val="24"/>
          <w:szCs w:val="24"/>
        </w:rPr>
        <w:t xml:space="preserve"> Рассказ о писателе. Роман </w:t>
      </w:r>
      <w:r>
        <w:rPr>
          <w:rFonts w:ascii="Times New Roman" w:hAnsi="Times New Roman"/>
          <w:b/>
          <w:bCs/>
          <w:sz w:val="24"/>
          <w:szCs w:val="24"/>
        </w:rPr>
        <w:t>«Дон Кихот».</w:t>
      </w:r>
      <w:r>
        <w:rPr>
          <w:rFonts w:ascii="Times New Roman" w:hAnsi="Times New Roman"/>
          <w:sz w:val="24"/>
          <w:szCs w:val="24"/>
        </w:rPr>
        <w:t xml:space="preserve"> Проблема ложных и истинных идеалов.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 (Для внеклассного чтения.)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«Вечные образы» в искусстве (начальные представления).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Фридрих Шиллер.</w:t>
      </w:r>
      <w:r>
        <w:rPr>
          <w:rFonts w:ascii="Times New Roman" w:hAnsi="Times New Roman"/>
          <w:sz w:val="24"/>
          <w:szCs w:val="24"/>
        </w:rPr>
        <w:t xml:space="preserve"> Рассказ о писателе.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Баллада </w:t>
      </w:r>
      <w:r>
        <w:rPr>
          <w:rFonts w:ascii="Times New Roman" w:hAnsi="Times New Roman"/>
          <w:b/>
          <w:bCs/>
          <w:sz w:val="24"/>
          <w:szCs w:val="24"/>
        </w:rPr>
        <w:t>«Перчатка».</w:t>
      </w:r>
      <w:r>
        <w:rPr>
          <w:rFonts w:ascii="Times New Roman" w:hAnsi="Times New Roman"/>
          <w:sz w:val="24"/>
          <w:szCs w:val="24"/>
        </w:rPr>
        <w:t xml:space="preserve">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Рыцарская баллада (начальные представления).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Проспер Мериме.</w:t>
      </w:r>
      <w:r>
        <w:rPr>
          <w:rFonts w:ascii="Times New Roman" w:hAnsi="Times New Roman"/>
          <w:sz w:val="24"/>
          <w:szCs w:val="24"/>
        </w:rPr>
        <w:t xml:space="preserve"> Рассказ о писателе.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Новелла </w:t>
      </w:r>
      <w:r>
        <w:rPr>
          <w:rFonts w:ascii="Times New Roman" w:hAnsi="Times New Roman"/>
          <w:b/>
          <w:bCs/>
          <w:sz w:val="24"/>
          <w:szCs w:val="24"/>
        </w:rPr>
        <w:t>«Маттео Фальконе»</w:t>
      </w:r>
      <w:r>
        <w:rPr>
          <w:rFonts w:ascii="Times New Roman" w:hAnsi="Times New Roman"/>
          <w:sz w:val="24"/>
          <w:szCs w:val="24"/>
        </w:rPr>
        <w:t>. Изображение дикой природы. Превосходство естественной, «простой» жизни и исторически сложившихся устоев над цивилизованной с её порочными нравами. Романтический сюжет и его реалистическое воплощение.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Антуан де Сент-Экзюпери</w:t>
      </w:r>
      <w:r>
        <w:rPr>
          <w:rFonts w:ascii="Times New Roman" w:hAnsi="Times New Roman"/>
          <w:sz w:val="24"/>
          <w:szCs w:val="24"/>
        </w:rPr>
        <w:t>. Рассказ о писателе.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>«Маленький принц»</w:t>
      </w:r>
      <w:r>
        <w:rPr>
          <w:rFonts w:ascii="Times New Roman" w:hAnsi="Times New Roman"/>
          <w:sz w:val="24"/>
          <w:szCs w:val="24"/>
        </w:rPr>
        <w:t xml:space="preserve"> как философская сказка и мудрая притча. Мечта о естественном отношении к вещам и людям. Чистота воспри- ятия мира как величайшая ценность. Утверждение всечеловеческих истин. (Для внеклассного чтения.)</w:t>
      </w:r>
    </w:p>
    <w:p>
      <w:pPr>
        <w:pStyle w:val="style21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</w:rPr>
        <w:t>Теория литературы.</w:t>
      </w:r>
      <w:r>
        <w:rPr>
          <w:rFonts w:ascii="Times New Roman" w:hAnsi="Times New Roman"/>
          <w:sz w:val="24"/>
          <w:szCs w:val="24"/>
        </w:rPr>
        <w:t xml:space="preserve"> Притча (начальные представления).</w:t>
      </w:r>
    </w:p>
    <w:p>
      <w:pPr>
        <w:pStyle w:val="style21"/>
      </w:pPr>
      <w:r>
        <w:rPr/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Планируемы результаты освоения учебного предмета</w:t>
      </w:r>
    </w:p>
    <w:p>
      <w:pPr>
        <w:pStyle w:val="style21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Литература как учебный предмет играет ведущую роль в достижении личностных, предметных и метапредметных результатов обучения и воспитания школьников.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Личностные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 ностей;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Метапредметные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смысловое чтение;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устной и письменной речью; монологической контекстнойречью;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Предметные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авторской позиции и своё отношение к ней;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русского слова в его эстетической функции, роли изобразительно выразительных языковых средств в создании художественных образов литературных произведений.</w:t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0" w:before="0" w:line="100" w:lineRule="atLeast"/>
      <w:contextualSpacing w:val="false"/>
      <w:textAlignment w:val="baseline"/>
    </w:pPr>
    <w:rPr>
      <w:rFonts w:ascii="Calibri" w:cs="Calibri" w:eastAsia="SimSun" w:hAnsi="Calibri"/>
      <w:color w:val="00000A"/>
      <w:sz w:val="24"/>
      <w:szCs w:val="24"/>
      <w:lang w:bidi="hi-IN" w:eastAsia="zh-CN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No Spacing"/>
    <w:next w:val="style21"/>
    <w:pPr>
      <w:widowControl/>
      <w:suppressAutoHyphens w:val="true"/>
      <w:spacing w:after="0" w:before="0" w:line="100" w:lineRule="atLeast"/>
      <w:contextualSpacing w:val="false"/>
      <w:textAlignment w:val="baselin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22" w:type="paragraph">
    <w:name w:val="WW-Базовый"/>
    <w:next w:val="style22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23" w:type="paragraph">
    <w:name w:val="Основной текст с отступом"/>
    <w:basedOn w:val="style0"/>
    <w:next w:val="style23"/>
    <w:pPr>
      <w:spacing w:after="0" w:before="0" w:line="100" w:lineRule="atLeast"/>
      <w:ind w:firstLine="540" w:left="0" w:right="0"/>
      <w:contextualSpacing w:val="false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2017-07-01T09:01:00.00Z</dcterms:created>
  <dc:creator>1</dc:creator>
  <cp:lastModifiedBy>1</cp:lastModifiedBy>
  <cp:lastPrinted>2019-06-26T12:41:01.35Z</cp:lastPrinted>
  <dcterms:modified xsi:type="dcterms:W3CDTF">2017-07-01T09:02:00.00Z</dcterms:modified>
  <cp:revision>2</cp:revision>
</cp:coreProperties>
</file>